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34" w:rsidRDefault="00812334" w:rsidP="00812334">
      <w:pPr>
        <w:spacing w:line="280" w:lineRule="exact"/>
        <w:ind w:left="-142" w:right="4109"/>
        <w:jc w:val="both"/>
        <w:rPr>
          <w:sz w:val="30"/>
          <w:szCs w:val="30"/>
        </w:rPr>
      </w:pPr>
      <w:r w:rsidRPr="005C5DBA">
        <w:rPr>
          <w:color w:val="000000"/>
          <w:sz w:val="30"/>
          <w:szCs w:val="30"/>
        </w:rPr>
        <w:t xml:space="preserve">Критерии оценки степени риска </w:t>
      </w:r>
      <w:proofErr w:type="gramStart"/>
      <w:r w:rsidRPr="005C5DBA">
        <w:rPr>
          <w:color w:val="000000"/>
          <w:sz w:val="30"/>
          <w:szCs w:val="30"/>
        </w:rPr>
        <w:t xml:space="preserve">для отбора проверяемых субъектов при проведении выборочной проверки в сфере </w:t>
      </w:r>
      <w:r w:rsidRPr="005C5DBA">
        <w:rPr>
          <w:sz w:val="30"/>
          <w:szCs w:val="30"/>
        </w:rPr>
        <w:t>государственного надзора за организацией работ по обеспечению</w:t>
      </w:r>
      <w:proofErr w:type="gramEnd"/>
      <w:r w:rsidRPr="005C5DBA">
        <w:rPr>
          <w:sz w:val="30"/>
          <w:szCs w:val="30"/>
        </w:rPr>
        <w:t xml:space="preserve"> безопасной перевозки опасных грузов</w:t>
      </w:r>
    </w:p>
    <w:p w:rsidR="00812334" w:rsidRPr="005C5DBA" w:rsidRDefault="00812334" w:rsidP="00812334">
      <w:pPr>
        <w:spacing w:line="280" w:lineRule="exact"/>
        <w:ind w:left="-142" w:right="41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64"/>
        <w:gridCol w:w="2835"/>
        <w:gridCol w:w="1417"/>
      </w:tblGrid>
      <w:tr w:rsidR="00812334" w:rsidRPr="005C5DBA" w:rsidTr="00812334">
        <w:trPr>
          <w:trHeight w:val="566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 xml:space="preserve">№ </w:t>
            </w:r>
            <w:proofErr w:type="gramStart"/>
            <w:r w:rsidRPr="005C5DBA">
              <w:rPr>
                <w:sz w:val="26"/>
                <w:szCs w:val="26"/>
              </w:rPr>
              <w:t>п</w:t>
            </w:r>
            <w:proofErr w:type="gramEnd"/>
            <w:r w:rsidRPr="005C5DBA">
              <w:rPr>
                <w:sz w:val="26"/>
                <w:szCs w:val="26"/>
              </w:rPr>
              <w:t>/п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2835" w:type="dxa"/>
          </w:tcPr>
          <w:p w:rsidR="00812334" w:rsidRPr="00812334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2334">
              <w:rPr>
                <w:sz w:val="26"/>
                <w:szCs w:val="26"/>
              </w:rPr>
              <w:t>Особенность критерия</w:t>
            </w:r>
          </w:p>
        </w:tc>
        <w:tc>
          <w:tcPr>
            <w:tcW w:w="1417" w:type="dxa"/>
            <w:vAlign w:val="center"/>
          </w:tcPr>
          <w:p w:rsidR="00812334" w:rsidRPr="00812334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12334">
              <w:rPr>
                <w:sz w:val="26"/>
                <w:szCs w:val="26"/>
              </w:rPr>
              <w:t>Балл</w:t>
            </w:r>
          </w:p>
        </w:tc>
      </w:tr>
      <w:tr w:rsidR="00812334" w:rsidRPr="005C5DBA" w:rsidTr="00812334">
        <w:trPr>
          <w:trHeight w:val="256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812334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812334" w:rsidRPr="005C5DBA" w:rsidTr="00812334">
        <w:trPr>
          <w:trHeight w:val="608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1.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Субъект осуществляет перевозку опасных грузов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5</w:t>
            </w:r>
          </w:p>
        </w:tc>
      </w:tr>
      <w:tr w:rsidR="00812334" w:rsidRPr="005C5DBA" w:rsidTr="00812334">
        <w:trPr>
          <w:trHeight w:val="608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2.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Наличие аварии, несчастного случая, инцидента при перевозке опасных грузов с момента предыдущей выборочной (плановой, проведенной до 1 января 2018 г.) проверки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10</w:t>
            </w:r>
          </w:p>
        </w:tc>
      </w:tr>
      <w:tr w:rsidR="00812334" w:rsidRPr="005C5DBA" w:rsidTr="00812334">
        <w:trPr>
          <w:trHeight w:val="840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3.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Наличие объектов перевозки опасных грузов, отработавших нормативный срок службы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8</w:t>
            </w:r>
          </w:p>
        </w:tc>
      </w:tr>
      <w:tr w:rsidR="00812334" w:rsidRPr="005C5DBA" w:rsidTr="00812334"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4.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 w:rsidRPr="005C5DBA">
              <w:rPr>
                <w:sz w:val="26"/>
                <w:szCs w:val="26"/>
              </w:rPr>
              <w:t>Непроведение</w:t>
            </w:r>
            <w:proofErr w:type="spellEnd"/>
            <w:r w:rsidRPr="005C5DBA">
              <w:rPr>
                <w:sz w:val="26"/>
                <w:szCs w:val="26"/>
              </w:rPr>
              <w:t xml:space="preserve"> (несвоевременное проведение) технического освидетельствования, проверки (первоначальной, промежуточной, периодической), технического диагностирования, осмотра объектов перевозки опасных грузов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9</w:t>
            </w:r>
          </w:p>
        </w:tc>
      </w:tr>
      <w:tr w:rsidR="00812334" w:rsidRPr="005C5DBA" w:rsidTr="00812334">
        <w:trPr>
          <w:trHeight w:val="1100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5.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Наличие предложения о приостановлении  (запрете) деятельности субъекта перевозки опасных грузов (его цехов, производственных участков), оборудования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8</w:t>
            </w:r>
          </w:p>
        </w:tc>
      </w:tr>
      <w:tr w:rsidR="00812334" w:rsidRPr="005C5DBA" w:rsidTr="00812334">
        <w:trPr>
          <w:trHeight w:val="1095"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6.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Наличие требования (предписания) о приостановлении (запрете) эксплуатации транспортных сре</w:t>
            </w:r>
            <w:proofErr w:type="gramStart"/>
            <w:r w:rsidRPr="005C5DBA">
              <w:rPr>
                <w:sz w:val="26"/>
                <w:szCs w:val="26"/>
              </w:rPr>
              <w:t>дств пр</w:t>
            </w:r>
            <w:proofErr w:type="gramEnd"/>
            <w:r w:rsidRPr="005C5DBA">
              <w:rPr>
                <w:sz w:val="26"/>
                <w:szCs w:val="26"/>
              </w:rPr>
              <w:t>и перевозке опасных грузов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10</w:t>
            </w:r>
          </w:p>
        </w:tc>
      </w:tr>
      <w:tr w:rsidR="00812334" w:rsidRPr="005C5DBA" w:rsidTr="00812334">
        <w:trPr>
          <w:cantSplit/>
        </w:trPr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7.</w:t>
            </w:r>
          </w:p>
        </w:tc>
        <w:tc>
          <w:tcPr>
            <w:tcW w:w="4864" w:type="dxa"/>
            <w:vAlign w:val="center"/>
          </w:tcPr>
          <w:p w:rsidR="00812334" w:rsidRPr="005C5DBA" w:rsidRDefault="00812334" w:rsidP="00B260EE">
            <w:pPr>
              <w:jc w:val="both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Непредставление информации об устранении нарушений, отраженных в требовании (предписании) об устранении нарушений (рекомендациях на устранение нарушений, предложениях о приостановлении деятельности, требовании (предписании) о приостановлении (запрете) эксплуатации транспортных средств) срок исполнения которых истек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7</w:t>
            </w:r>
          </w:p>
        </w:tc>
      </w:tr>
      <w:tr w:rsidR="00812334" w:rsidRPr="005C5DBA" w:rsidTr="00812334">
        <w:tc>
          <w:tcPr>
            <w:tcW w:w="631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8.</w:t>
            </w:r>
          </w:p>
        </w:tc>
        <w:tc>
          <w:tcPr>
            <w:tcW w:w="4864" w:type="dxa"/>
            <w:vAlign w:val="center"/>
          </w:tcPr>
          <w:p w:rsidR="00812334" w:rsidRPr="00812334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</w:t>
            </w:r>
            <w:r w:rsidRPr="00812334">
              <w:rPr>
                <w:sz w:val="26"/>
                <w:szCs w:val="26"/>
              </w:rPr>
              <w:t>устранение</w:t>
            </w:r>
            <w:proofErr w:type="spellEnd"/>
            <w:r w:rsidRPr="00812334">
              <w:rPr>
                <w:sz w:val="26"/>
                <w:szCs w:val="26"/>
              </w:rPr>
              <w:t xml:space="preserve"> субъектом ранее выявленных Госпромнадзором </w:t>
            </w:r>
            <w:r w:rsidRPr="00812334">
              <w:rPr>
                <w:sz w:val="26"/>
                <w:szCs w:val="26"/>
              </w:rPr>
              <w:lastRenderedPageBreak/>
              <w:t>нарушений, в том числе невыполнение им рекомендаций об устранении нарушений, выданных Госпромнадзором по результатам мониторинга</w:t>
            </w:r>
          </w:p>
        </w:tc>
        <w:tc>
          <w:tcPr>
            <w:tcW w:w="2835" w:type="dxa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12334" w:rsidRPr="005C5DBA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C5DBA">
              <w:rPr>
                <w:sz w:val="26"/>
                <w:szCs w:val="26"/>
              </w:rPr>
              <w:t>9</w:t>
            </w:r>
          </w:p>
        </w:tc>
      </w:tr>
      <w:tr w:rsidR="00812334" w:rsidRPr="00C856EF" w:rsidTr="008123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C856EF">
              <w:rPr>
                <w:sz w:val="26"/>
                <w:szCs w:val="26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Наличие не зарегистрированных </w:t>
            </w:r>
            <w:r>
              <w:rPr>
                <w:sz w:val="26"/>
                <w:szCs w:val="26"/>
              </w:rPr>
              <w:t>объектов перевозки опасных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</w:tr>
      <w:tr w:rsidR="00812334" w:rsidRPr="00C856EF" w:rsidTr="00FC1386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C856EF">
              <w:rPr>
                <w:sz w:val="26"/>
                <w:szCs w:val="26"/>
              </w:rPr>
              <w:t>.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Непредставление (несвоевременное представление) субъектом </w:t>
            </w:r>
            <w:proofErr w:type="gramStart"/>
            <w:r w:rsidRPr="00C856EF">
              <w:rPr>
                <w:sz w:val="26"/>
                <w:szCs w:val="26"/>
              </w:rPr>
              <w:t>чек-листа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непредставление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10</w:t>
            </w:r>
          </w:p>
        </w:tc>
      </w:tr>
      <w:tr w:rsidR="00812334" w:rsidRPr="00C856EF" w:rsidTr="00FC1386"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несвоевременное представление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</w:tr>
      <w:tr w:rsidR="00812334" w:rsidRPr="00C856EF" w:rsidTr="008123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856EF">
              <w:rPr>
                <w:sz w:val="26"/>
                <w:szCs w:val="26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Представление субъектом недостоверных сведений по </w:t>
            </w:r>
            <w:proofErr w:type="gramStart"/>
            <w:r w:rsidRPr="00C856EF">
              <w:rPr>
                <w:sz w:val="26"/>
                <w:szCs w:val="26"/>
              </w:rPr>
              <w:t>чек-листу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</w:tr>
      <w:tr w:rsidR="00812334" w:rsidRPr="00C856EF" w:rsidTr="008123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C856EF">
              <w:rPr>
                <w:sz w:val="26"/>
                <w:szCs w:val="26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Предыдущая выборочная (плановая </w:t>
            </w:r>
            <w:r w:rsidRPr="00C856EF">
              <w:rPr>
                <w:sz w:val="26"/>
                <w:szCs w:val="26"/>
              </w:rPr>
              <w:br/>
              <w:t xml:space="preserve">до 1 января 2018 г.) проверка проводилась Госпромнадзором от 4 до 6 лет назад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2</w:t>
            </w:r>
          </w:p>
        </w:tc>
      </w:tr>
      <w:tr w:rsidR="00812334" w:rsidRPr="00C856EF" w:rsidTr="00812334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C856EF">
              <w:rPr>
                <w:sz w:val="26"/>
                <w:szCs w:val="26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B260E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 xml:space="preserve">Предыдущая выборочная (плановая </w:t>
            </w:r>
            <w:r w:rsidRPr="00C856EF">
              <w:rPr>
                <w:sz w:val="26"/>
                <w:szCs w:val="26"/>
              </w:rPr>
              <w:br/>
              <w:t xml:space="preserve">до 1 января 2018 г.) проверка проводилась Госпромнадзором более 6 лет назад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4" w:rsidRPr="00C856EF" w:rsidRDefault="00812334" w:rsidP="00812334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34" w:rsidRPr="00C856EF" w:rsidRDefault="00812334" w:rsidP="00812334">
            <w:pPr>
              <w:pStyle w:val="a6"/>
              <w:jc w:val="center"/>
              <w:rPr>
                <w:sz w:val="26"/>
                <w:szCs w:val="26"/>
              </w:rPr>
            </w:pPr>
            <w:r w:rsidRPr="00C856EF">
              <w:rPr>
                <w:sz w:val="26"/>
                <w:szCs w:val="26"/>
              </w:rPr>
              <w:t>5</w:t>
            </w:r>
          </w:p>
        </w:tc>
      </w:tr>
    </w:tbl>
    <w:p w:rsidR="00812334" w:rsidRDefault="00812334" w:rsidP="008D3E04">
      <w:pPr>
        <w:autoSpaceDE w:val="0"/>
        <w:autoSpaceDN w:val="0"/>
        <w:adjustRightInd w:val="0"/>
        <w:spacing w:line="280" w:lineRule="exact"/>
        <w:ind w:left="9072"/>
        <w:rPr>
          <w:sz w:val="30"/>
          <w:szCs w:val="30"/>
        </w:rPr>
      </w:pPr>
      <w:bookmarkStart w:id="0" w:name="_GoBack"/>
      <w:bookmarkEnd w:id="0"/>
    </w:p>
    <w:sectPr w:rsidR="00812334" w:rsidSect="008D3E04">
      <w:headerReference w:type="default" r:id="rId7"/>
      <w:pgSz w:w="11907" w:h="16840" w:code="9"/>
      <w:pgMar w:top="567" w:right="1134" w:bottom="1701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B9" w:rsidRDefault="00CB54B9">
      <w:r>
        <w:separator/>
      </w:r>
    </w:p>
  </w:endnote>
  <w:endnote w:type="continuationSeparator" w:id="0">
    <w:p w:rsidR="00CB54B9" w:rsidRDefault="00CB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B9" w:rsidRDefault="00CB54B9">
      <w:r>
        <w:separator/>
      </w:r>
    </w:p>
  </w:footnote>
  <w:footnote w:type="continuationSeparator" w:id="0">
    <w:p w:rsidR="00CB54B9" w:rsidRDefault="00CB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B19" w:rsidRPr="00E30B19" w:rsidRDefault="00A14436">
        <w:pPr>
          <w:pStyle w:val="a4"/>
          <w:jc w:val="center"/>
          <w:rPr>
            <w:sz w:val="28"/>
            <w:szCs w:val="28"/>
          </w:rPr>
        </w:pPr>
        <w:r w:rsidRPr="00E30B19">
          <w:rPr>
            <w:sz w:val="28"/>
            <w:szCs w:val="28"/>
          </w:rPr>
          <w:fldChar w:fldCharType="begin"/>
        </w:r>
        <w:r w:rsidR="00E30B19" w:rsidRPr="00E30B19">
          <w:rPr>
            <w:sz w:val="28"/>
            <w:szCs w:val="28"/>
          </w:rPr>
          <w:instrText xml:space="preserve"> PAGE   \* MERGEFORMAT </w:instrText>
        </w:r>
        <w:r w:rsidRPr="00E30B19">
          <w:rPr>
            <w:sz w:val="28"/>
            <w:szCs w:val="28"/>
          </w:rPr>
          <w:fldChar w:fldCharType="separate"/>
        </w:r>
        <w:r w:rsidR="008D3E04">
          <w:rPr>
            <w:noProof/>
            <w:sz w:val="28"/>
            <w:szCs w:val="28"/>
          </w:rPr>
          <w:t>2</w:t>
        </w:r>
        <w:r w:rsidRPr="00E30B19">
          <w:rPr>
            <w:sz w:val="28"/>
            <w:szCs w:val="28"/>
          </w:rPr>
          <w:fldChar w:fldCharType="end"/>
        </w:r>
      </w:p>
    </w:sdtContent>
  </w:sdt>
  <w:p w:rsidR="007D48E5" w:rsidRPr="00276452" w:rsidRDefault="00CB54B9" w:rsidP="002764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11"/>
    <w:rsid w:val="000415F1"/>
    <w:rsid w:val="0018078D"/>
    <w:rsid w:val="00207685"/>
    <w:rsid w:val="00251C83"/>
    <w:rsid w:val="002617EC"/>
    <w:rsid w:val="00276452"/>
    <w:rsid w:val="00323B7D"/>
    <w:rsid w:val="0034072C"/>
    <w:rsid w:val="003803C4"/>
    <w:rsid w:val="003B7BD6"/>
    <w:rsid w:val="004060F7"/>
    <w:rsid w:val="004A7190"/>
    <w:rsid w:val="00507689"/>
    <w:rsid w:val="00524844"/>
    <w:rsid w:val="0061748C"/>
    <w:rsid w:val="0063308B"/>
    <w:rsid w:val="006E6EE0"/>
    <w:rsid w:val="00717BA5"/>
    <w:rsid w:val="00733B80"/>
    <w:rsid w:val="00761539"/>
    <w:rsid w:val="007F34BB"/>
    <w:rsid w:val="00800234"/>
    <w:rsid w:val="00812334"/>
    <w:rsid w:val="0081764B"/>
    <w:rsid w:val="008B5C2A"/>
    <w:rsid w:val="008C03D1"/>
    <w:rsid w:val="008D3E04"/>
    <w:rsid w:val="0090759F"/>
    <w:rsid w:val="009267F4"/>
    <w:rsid w:val="00992473"/>
    <w:rsid w:val="00A14436"/>
    <w:rsid w:val="00A24E9A"/>
    <w:rsid w:val="00A3425C"/>
    <w:rsid w:val="00A834F3"/>
    <w:rsid w:val="00AF2BF6"/>
    <w:rsid w:val="00B81E7A"/>
    <w:rsid w:val="00B84011"/>
    <w:rsid w:val="00C00BA8"/>
    <w:rsid w:val="00C0214C"/>
    <w:rsid w:val="00C36C3E"/>
    <w:rsid w:val="00C51E4B"/>
    <w:rsid w:val="00C5311B"/>
    <w:rsid w:val="00C856EF"/>
    <w:rsid w:val="00CA4890"/>
    <w:rsid w:val="00CA73DB"/>
    <w:rsid w:val="00CB220B"/>
    <w:rsid w:val="00CB54B9"/>
    <w:rsid w:val="00D827C6"/>
    <w:rsid w:val="00E30B19"/>
    <w:rsid w:val="00E50D50"/>
    <w:rsid w:val="00E91333"/>
    <w:rsid w:val="00EC1648"/>
    <w:rsid w:val="00EC1A46"/>
    <w:rsid w:val="00EC5463"/>
    <w:rsid w:val="00F00DA3"/>
    <w:rsid w:val="00F06753"/>
    <w:rsid w:val="00F229FA"/>
    <w:rsid w:val="00F23B3F"/>
    <w:rsid w:val="00F45919"/>
    <w:rsid w:val="00FA24BB"/>
    <w:rsid w:val="00FA78A1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68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Бланки"/>
    <w:basedOn w:val="a"/>
    <w:rsid w:val="00507689"/>
  </w:style>
  <w:style w:type="paragraph" w:styleId="a4">
    <w:name w:val="header"/>
    <w:basedOn w:val="a"/>
    <w:link w:val="a5"/>
    <w:uiPriority w:val="99"/>
    <w:rsid w:val="00507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17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7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B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7689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Бланки"/>
    <w:basedOn w:val="a"/>
    <w:rsid w:val="00507689"/>
  </w:style>
  <w:style w:type="paragraph" w:styleId="a4">
    <w:name w:val="header"/>
    <w:basedOn w:val="a"/>
    <w:link w:val="a5"/>
    <w:uiPriority w:val="99"/>
    <w:rsid w:val="005076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7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8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1764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76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B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3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Dybodel</dc:creator>
  <cp:lastModifiedBy>Dybodel</cp:lastModifiedBy>
  <cp:revision>2</cp:revision>
  <cp:lastPrinted>2019-03-21T06:56:00Z</cp:lastPrinted>
  <dcterms:created xsi:type="dcterms:W3CDTF">2019-06-07T13:27:00Z</dcterms:created>
  <dcterms:modified xsi:type="dcterms:W3CDTF">2019-06-07T13:27:00Z</dcterms:modified>
</cp:coreProperties>
</file>